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205917">
      <w:pPr>
        <w:pStyle w:val="Titolo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val="it-IT" w:eastAsia="it-I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19050</wp:posOffset>
            </wp:positionV>
            <wp:extent cx="1772285" cy="1543685"/>
            <wp:effectExtent l="1905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F12267">
      <w:pPr>
        <w:pStyle w:val="Titolo"/>
        <w:rPr>
          <w:rFonts w:ascii="Arial" w:hAnsi="Arial" w:cs="Arial"/>
        </w:rPr>
      </w:pPr>
      <w:r w:rsidRPr="00F12267">
        <w:rPr>
          <w:rFonts w:ascii="Arial" w:hAnsi="Arial" w:cs="Arial"/>
          <w:noProof/>
          <w:snapToGrid/>
        </w:rPr>
        <w:pict>
          <v:rect id="_x0000_s1039" style="position:absolute;left:0;text-align:left;margin-left:90pt;margin-top:7.5pt;width:315pt;height:36pt;z-index:251654656" stroked="f">
            <v:textbox>
              <w:txbxContent>
                <w:p w:rsidR="00630B61" w:rsidRDefault="00630B61">
                  <w:r>
                    <w:rPr>
                      <w:b/>
                      <w:sz w:val="52"/>
                    </w:rPr>
                    <w:t>SÃO TOMÉ E PRÍNCIPE</w:t>
                  </w:r>
                </w:p>
              </w:txbxContent>
            </v:textbox>
          </v:rect>
        </w:pict>
      </w: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F12267">
      <w:pPr>
        <w:pStyle w:val="Titolo"/>
        <w:rPr>
          <w:rFonts w:ascii="Arial" w:hAnsi="Arial" w:cs="Arial"/>
        </w:rPr>
      </w:pPr>
      <w:r w:rsidRPr="00F12267">
        <w:rPr>
          <w:rFonts w:ascii="Arial" w:hAnsi="Arial" w:cs="Arial"/>
          <w:noProof/>
          <w:snapToGrid/>
        </w:rPr>
        <w:pict>
          <v:shape id="_x0000_s1035" style="position:absolute;left:0;text-align:left;margin-left:18pt;margin-top:1.5pt;width:460.8pt;height:79.2pt;z-index:251650560;mso-position-horizontal:absolute;mso-position-horizontal-relative:text;mso-position-vertical:absolute;mso-position-vertical-relative:text" coordsize="20000,20000" path="m575,l512,38,449,63,352,253,256,581,161,997,95,1477,33,2045,,2652r,681l,16667r,681l33,17955r62,568l161,19003r95,416l352,19747r97,190l512,19962r63,38l19425,20000r63,-38l19551,19937r97,-190l19744,19419r95,-416l19905,18523r62,-568l20000,17348r,-681l20000,3333r,-681l19967,2045r-62,-568l19839,997r-95,-416l19648,253,19551,63r-63,-25l19425,,575,xe" fillcolor="silver" strokeweight="1.3pt">
            <v:path arrowok="t"/>
          </v:shape>
        </w:pict>
      </w:r>
    </w:p>
    <w:p w:rsidR="00630B61" w:rsidRDefault="00F12267">
      <w:pPr>
        <w:pStyle w:val="Titolo"/>
        <w:rPr>
          <w:rFonts w:ascii="Arial" w:hAnsi="Arial" w:cs="Arial"/>
        </w:rPr>
      </w:pPr>
      <w:r w:rsidRPr="00F12267">
        <w:rPr>
          <w:rFonts w:ascii="Arial" w:hAnsi="Arial" w:cs="Arial"/>
          <w:noProof/>
          <w:snapToGrid/>
        </w:rPr>
        <w:pict>
          <v:rect id="_x0000_s1036" style="position:absolute;left:0;text-align:left;margin-left:27pt;margin-top:8pt;width:441pt;height:43.2pt;z-index:251651584" filled="f" stroked="f" strokeweight="0">
            <v:textbox style="mso-next-textbox:#_x0000_s1036" inset="0,0,0,0">
              <w:txbxContent>
                <w:p w:rsidR="00630B61" w:rsidRDefault="00630B61">
                  <w:pPr>
                    <w:pStyle w:val="Titolo4"/>
                    <w:rPr>
                      <w:rFonts w:ascii="Book Antiqua" w:hAnsi="Book Antiqua"/>
                      <w:sz w:val="72"/>
                    </w:rPr>
                  </w:pPr>
                  <w:r>
                    <w:rPr>
                      <w:rFonts w:ascii="Book Antiqua" w:hAnsi="Book Antiqua"/>
                      <w:sz w:val="72"/>
                      <w:lang w:val="pt-PT"/>
                    </w:rPr>
                    <w:t>DIÁRIO</w:t>
                  </w:r>
                  <w:r>
                    <w:rPr>
                      <w:rFonts w:ascii="Book Antiqua" w:hAnsi="Book Antiqua"/>
                      <w:sz w:val="72"/>
                    </w:rPr>
                    <w:t xml:space="preserve"> DA R</w:t>
                  </w:r>
                  <w:r>
                    <w:rPr>
                      <w:rFonts w:ascii="Book Antiqua" w:hAnsi="Book Antiqua"/>
                      <w:sz w:val="72"/>
                      <w:lang w:val="pt-PT"/>
                    </w:rPr>
                    <w:t>EPÚBLICA</w:t>
                  </w:r>
                </w:p>
              </w:txbxContent>
            </v:textbox>
          </v:rect>
        </w:pict>
      </w: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F12267">
      <w:pPr>
        <w:pStyle w:val="Titolo"/>
        <w:rPr>
          <w:rFonts w:ascii="Arial" w:hAnsi="Arial" w:cs="Arial"/>
        </w:rPr>
      </w:pPr>
      <w:r w:rsidRPr="00F12267">
        <w:rPr>
          <w:rFonts w:ascii="Arial" w:hAnsi="Arial" w:cs="Arial"/>
          <w:noProof/>
          <w:snapToGrid/>
        </w:rPr>
        <w:pict>
          <v:rect id="_x0000_s1109" style="position:absolute;left:0;text-align:left;margin-left:135pt;margin-top:2.05pt;width:243pt;height:36pt;z-index:251655680" stroked="f">
            <v:textbox>
              <w:txbxContent>
                <w:p w:rsidR="00630B61" w:rsidRDefault="00630B61">
                  <w:pPr>
                    <w:pStyle w:val="Titolo1"/>
                    <w:rPr>
                      <w:bCs/>
                      <w:szCs w:val="24"/>
                    </w:rPr>
                  </w:pPr>
                </w:p>
              </w:txbxContent>
            </v:textbox>
          </v:rect>
        </w:pict>
      </w:r>
    </w:p>
    <w:p w:rsidR="00630B61" w:rsidRDefault="00630B61">
      <w:pPr>
        <w:pStyle w:val="Titolo"/>
        <w:rPr>
          <w:sz w:val="48"/>
        </w:rPr>
      </w:pPr>
    </w:p>
    <w:p w:rsidR="00630B61" w:rsidRDefault="00F12267">
      <w:pPr>
        <w:pStyle w:val="Titolo"/>
        <w:rPr>
          <w:rFonts w:ascii="Arial" w:hAnsi="Arial" w:cs="Arial"/>
        </w:rPr>
      </w:pPr>
      <w:r w:rsidRPr="00F12267">
        <w:rPr>
          <w:rFonts w:ascii="Arial" w:hAnsi="Arial" w:cs="Arial"/>
          <w:noProof/>
          <w:snapToGrid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18pt;margin-top:7.95pt;width:460.8pt;height:324pt;z-index:251652608" strokeweight="1.3pt">
            <v:textbox style="mso-next-textbox:#_x0000_s1037">
              <w:txbxContent>
                <w:p w:rsidR="00630B61" w:rsidRDefault="00630B61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</w:rPr>
                    <w:t>S U M Á R I O</w:t>
                  </w:r>
                </w:p>
                <w:tbl>
                  <w:tblPr>
                    <w:tblW w:w="0" w:type="auto"/>
                    <w:tblInd w:w="70" w:type="dxa"/>
                    <w:tblBorders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9"/>
                    <w:gridCol w:w="4219"/>
                  </w:tblGrid>
                  <w:tr w:rsidR="00630B61">
                    <w:tc>
                      <w:tcPr>
                        <w:tcW w:w="4219" w:type="dxa"/>
                      </w:tcPr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GOVERNO</w:t>
                        </w: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- Decreto- Lei n.º 10/2005</w:t>
                        </w: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- Decreto- Lei n.º 11/2005</w:t>
                        </w: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- Decreto n.º 12/2005</w:t>
                        </w: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- Decreto n.º 13/2005</w:t>
                        </w: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ANÚCIO JUDICIAOS E OUTROS</w:t>
                        </w: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Direcção dos Registos e Notariado</w:t>
                        </w: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bCs/>
                          </w:rPr>
                        </w:pP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- Estatuto</w:t>
                        </w: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rPr>
                            <w:bCs/>
                          </w:rPr>
                        </w:pP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rPr>
                            <w:bCs/>
                          </w:rPr>
                        </w:pP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219" w:type="dxa"/>
                      </w:tcPr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Arial" w:hAnsi="Arial" w:cs="Arial"/>
                            <w:bCs/>
                            <w:szCs w:val="24"/>
                          </w:rPr>
                        </w:pPr>
                      </w:p>
                      <w:p w:rsidR="00630B61" w:rsidRDefault="00630B61">
                        <w:pPr>
                          <w:rPr>
                            <w:bCs/>
                            <w:sz w:val="20"/>
                          </w:rPr>
                        </w:pPr>
                      </w:p>
                      <w:p w:rsidR="00630B61" w:rsidRDefault="00630B61">
                        <w:pPr>
                          <w:pStyle w:val="Intestazione"/>
                          <w:tabs>
                            <w:tab w:val="clear" w:pos="4252"/>
                            <w:tab w:val="clear" w:pos="8504"/>
                          </w:tabs>
                          <w:rPr>
                            <w:bCs/>
                          </w:rPr>
                        </w:pPr>
                      </w:p>
                    </w:tc>
                  </w:tr>
                  <w:tr w:rsidR="00630B61">
                    <w:tc>
                      <w:tcPr>
                        <w:tcW w:w="4219" w:type="dxa"/>
                      </w:tcPr>
                      <w:p w:rsidR="00630B61" w:rsidRDefault="00630B6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19" w:type="dxa"/>
                      </w:tcPr>
                      <w:p w:rsidR="00630B61" w:rsidRDefault="00630B6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630B61" w:rsidRDefault="00630B61">
                  <w:pPr>
                    <w:rPr>
                      <w:b/>
                      <w:sz w:val="20"/>
                    </w:rPr>
                  </w:pPr>
                </w:p>
                <w:p w:rsidR="00630B61" w:rsidRDefault="00630B61">
                  <w:pPr>
                    <w:rPr>
                      <w:b/>
                      <w:sz w:val="20"/>
                    </w:rPr>
                  </w:pPr>
                </w:p>
                <w:p w:rsidR="00630B61" w:rsidRDefault="00630B61">
                  <w:pPr>
                    <w:rPr>
                      <w:b/>
                      <w:sz w:val="20"/>
                    </w:rPr>
                  </w:pPr>
                </w:p>
                <w:p w:rsidR="00630B61" w:rsidRDefault="00630B61">
                  <w:pPr>
                    <w:rPr>
                      <w:b/>
                      <w:sz w:val="20"/>
                    </w:rPr>
                  </w:pPr>
                </w:p>
                <w:p w:rsidR="00630B61" w:rsidRDefault="00630B61">
                  <w:pPr>
                    <w:rPr>
                      <w:b/>
                      <w:sz w:val="20"/>
                    </w:rPr>
                  </w:pPr>
                </w:p>
                <w:p w:rsidR="00630B61" w:rsidRDefault="00630B61">
                  <w:pPr>
                    <w:rPr>
                      <w:b/>
                      <w:sz w:val="20"/>
                    </w:rPr>
                  </w:pPr>
                </w:p>
                <w:p w:rsidR="00630B61" w:rsidRDefault="00630B61">
                  <w:pPr>
                    <w:rPr>
                      <w:b/>
                      <w:sz w:val="20"/>
                    </w:rPr>
                  </w:pPr>
                </w:p>
                <w:p w:rsidR="00630B61" w:rsidRDefault="00630B61">
                  <w:pPr>
                    <w:rPr>
                      <w:b/>
                      <w:sz w:val="20"/>
                    </w:rPr>
                  </w:pPr>
                </w:p>
                <w:p w:rsidR="00630B61" w:rsidRDefault="00630B61">
                  <w:pPr>
                    <w:rPr>
                      <w:b/>
                      <w:sz w:val="20"/>
                    </w:rPr>
                  </w:pPr>
                </w:p>
                <w:p w:rsidR="00630B61" w:rsidRDefault="00630B61">
                  <w:pPr>
                    <w:rPr>
                      <w:b/>
                      <w:sz w:val="20"/>
                    </w:rPr>
                  </w:pPr>
                </w:p>
                <w:p w:rsidR="00630B61" w:rsidRDefault="00630B61">
                  <w:pPr>
                    <w:rPr>
                      <w:b/>
                      <w:sz w:val="20"/>
                    </w:rPr>
                  </w:pPr>
                </w:p>
                <w:p w:rsidR="00630B61" w:rsidRDefault="00630B61">
                  <w:pPr>
                    <w:rPr>
                      <w:b/>
                      <w:sz w:val="20"/>
                    </w:rPr>
                  </w:pPr>
                </w:p>
                <w:p w:rsidR="00630B61" w:rsidRDefault="00630B61">
                  <w:pPr>
                    <w:rPr>
                      <w:b/>
                      <w:sz w:val="20"/>
                    </w:rPr>
                  </w:pPr>
                </w:p>
                <w:p w:rsidR="00630B61" w:rsidRDefault="00630B61">
                  <w:pPr>
                    <w:rPr>
                      <w:b/>
                      <w:sz w:val="20"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  <w:p w:rsidR="00630B61" w:rsidRDefault="00630B61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pStyle w:val="Titolo"/>
        <w:rPr>
          <w:rFonts w:ascii="Arial" w:hAnsi="Arial" w:cs="Arial"/>
        </w:rPr>
      </w:pPr>
    </w:p>
    <w:p w:rsidR="00630B61" w:rsidRDefault="00630B61">
      <w:pPr>
        <w:jc w:val="both"/>
        <w:rPr>
          <w:b/>
          <w:bCs/>
          <w:sz w:val="20"/>
        </w:rPr>
      </w:pPr>
    </w:p>
    <w:p w:rsidR="00630B61" w:rsidRDefault="00630B61">
      <w:pPr>
        <w:ind w:firstLine="227"/>
        <w:jc w:val="both"/>
        <w:rPr>
          <w:rFonts w:ascii="Arial" w:hAnsi="Arial" w:cs="Arial"/>
          <w:b/>
          <w:bCs/>
          <w:sz w:val="20"/>
        </w:rPr>
      </w:pPr>
    </w:p>
    <w:p w:rsidR="00630B61" w:rsidRDefault="00630B61">
      <w:pPr>
        <w:ind w:firstLine="227"/>
        <w:jc w:val="both"/>
        <w:rPr>
          <w:rFonts w:ascii="Arial" w:hAnsi="Arial" w:cs="Arial"/>
          <w:b/>
          <w:bCs/>
          <w:sz w:val="20"/>
        </w:rPr>
      </w:pPr>
    </w:p>
    <w:p w:rsidR="00630B61" w:rsidRDefault="00630B61">
      <w:pPr>
        <w:ind w:firstLine="227"/>
        <w:jc w:val="center"/>
        <w:rPr>
          <w:rFonts w:ascii="Arial" w:hAnsi="Arial" w:cs="Arial"/>
          <w:b/>
          <w:bCs/>
          <w:sz w:val="20"/>
          <w:szCs w:val="26"/>
        </w:rPr>
      </w:pPr>
      <w:r>
        <w:rPr>
          <w:rFonts w:ascii="Arial" w:hAnsi="Arial" w:cs="Arial"/>
          <w:b/>
          <w:bCs/>
          <w:sz w:val="20"/>
          <w:szCs w:val="26"/>
        </w:rPr>
        <w:t>DECRETO N.º 12/2005</w:t>
      </w:r>
    </w:p>
    <w:p w:rsidR="00630B61" w:rsidRDefault="00630B61">
      <w:pPr>
        <w:ind w:firstLine="227"/>
        <w:jc w:val="both"/>
        <w:rPr>
          <w:sz w:val="20"/>
          <w:szCs w:val="26"/>
        </w:rPr>
      </w:pPr>
    </w:p>
    <w:p w:rsidR="00630B61" w:rsidRDefault="00630B61">
      <w:pPr>
        <w:ind w:firstLine="227"/>
        <w:jc w:val="both"/>
        <w:rPr>
          <w:sz w:val="20"/>
          <w:szCs w:val="22"/>
        </w:rPr>
      </w:pPr>
      <w:r>
        <w:rPr>
          <w:sz w:val="20"/>
          <w:szCs w:val="22"/>
        </w:rPr>
        <w:t>Tendo em conta que os resultados do Fórum Nacional de 2004 apontam a procura incessante de consensos, sobretudo à hora da adopção de estratégias  com vista ao futuro, face às múltiplas dissimetrias e disfunções, que tendem a persistir e a agravar-se, comprometendo assim cada vez mais o processo de desenvolvimento harmonioso e auto- sustentado do País;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Considerando a importância do Ordenamento do Território na definição de quadros comuns de referência, nomeadamente para a adequada ocupação e utilização da terra </w:t>
      </w:r>
      <w:smartTag w:uri="urn:schemas-microsoft-com:office:smarttags" w:element="PersonName">
        <w:smartTagPr>
          <w:attr w:name="ProductID" w:val="em S. Tom￩"/>
        </w:smartTagPr>
        <w:r>
          <w:rPr>
            <w:sz w:val="20"/>
            <w:szCs w:val="22"/>
          </w:rPr>
          <w:t>em S. Tomé</w:t>
        </w:r>
      </w:smartTag>
      <w:r>
        <w:rPr>
          <w:sz w:val="20"/>
          <w:szCs w:val="22"/>
        </w:rPr>
        <w:t xml:space="preserve"> e Príncipe, de modo a beneficiar, tanto as presentes, como as futuras gerações, no sentido da eficiência económica e melhoria da qualidade de vida;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pStyle w:val="n"/>
        <w:rPr>
          <w:szCs w:val="24"/>
        </w:rPr>
      </w:pPr>
      <w:r>
        <w:rPr>
          <w:szCs w:val="24"/>
        </w:rPr>
        <w:t>Tornando-se por isso necessário elaborar o Plano de Ordenamento do Território, enquanto elemento de gestão, capaz de assegurar que decisões, relativas à ocupação e utilização da terra, tomem em consideração as reais necessidades das comunidades, assim como os requisitos e exigências do crescimento económico e da protecção e preservação do ambiente;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both"/>
        <w:rPr>
          <w:sz w:val="20"/>
          <w:szCs w:val="22"/>
        </w:rPr>
      </w:pPr>
      <w:r>
        <w:rPr>
          <w:sz w:val="20"/>
          <w:szCs w:val="22"/>
        </w:rPr>
        <w:t>Tornando-se para isso urgente institucionalizar o Grupo de Trabalho responsável pela coordenação do processo de elaboração do Plano de Ordenamento do Território, já em funções desde Abril do corrente ano, obedecendo à complexidade e ao carácter pluridisciplinar e multi-sectorial dos objectivos preconizados.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pStyle w:val="n"/>
      </w:pPr>
      <w:r>
        <w:t>Nestes termos, no uso das faculdades conferi das pela alínea c) do artigo 111.º da Constituição, o Governo decreta e eu promulgo: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center"/>
        <w:rPr>
          <w:sz w:val="20"/>
          <w:szCs w:val="22"/>
        </w:rPr>
      </w:pPr>
      <w:r>
        <w:rPr>
          <w:sz w:val="20"/>
          <w:szCs w:val="22"/>
        </w:rPr>
        <w:t>Artigo 1.º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both"/>
        <w:rPr>
          <w:sz w:val="20"/>
          <w:szCs w:val="22"/>
        </w:rPr>
      </w:pPr>
      <w:r>
        <w:rPr>
          <w:sz w:val="20"/>
          <w:szCs w:val="22"/>
        </w:rPr>
        <w:t>O processo de elaboração do Plano de Ordenamento do Território reger-se-á pelos seguintes princípios e objectivos:</w:t>
      </w:r>
    </w:p>
    <w:p w:rsidR="00630B61" w:rsidRDefault="00630B61">
      <w:pPr>
        <w:ind w:left="454"/>
        <w:jc w:val="both"/>
        <w:rPr>
          <w:sz w:val="20"/>
        </w:rPr>
      </w:pPr>
      <w:r>
        <w:rPr>
          <w:sz w:val="20"/>
        </w:rPr>
        <w:t>a) Promoção de uma visão consensualmente aceite, quanto a políticas, projectos e programas de ocupação e uso racional da terra, visando soluções equilibradas para a satisfação das necessidades sociais, económicas e ambientais da população;</w:t>
      </w:r>
    </w:p>
    <w:p w:rsidR="00630B61" w:rsidRDefault="00630B61">
      <w:pPr>
        <w:ind w:left="454"/>
        <w:jc w:val="both"/>
        <w:rPr>
          <w:sz w:val="20"/>
        </w:rPr>
      </w:pPr>
      <w:r>
        <w:rPr>
          <w:sz w:val="20"/>
        </w:rPr>
        <w:t>b) Obtenção de elementos de informação e avaliação, susceptíveis de fundamentar a adequada localização dos investimentos e dos aglomerados populacionais, atendendo a critérios de oportunidade, quer para o crescimento económico, quer para a fixação e melhor integração das comunidades, particularmente pela via do incremento do emprego estável;</w:t>
      </w:r>
    </w:p>
    <w:p w:rsidR="00630B61" w:rsidRDefault="00630B61">
      <w:pPr>
        <w:ind w:left="454"/>
        <w:jc w:val="both"/>
        <w:rPr>
          <w:sz w:val="20"/>
          <w:szCs w:val="22"/>
        </w:rPr>
      </w:pPr>
      <w:r>
        <w:rPr>
          <w:sz w:val="20"/>
          <w:szCs w:val="22"/>
        </w:rPr>
        <w:t>c) Protecção do ambiente e da diversidade natural e cultural do País;</w:t>
      </w:r>
    </w:p>
    <w:p w:rsidR="00630B61" w:rsidRDefault="00630B61">
      <w:pPr>
        <w:ind w:left="454"/>
        <w:jc w:val="both"/>
        <w:rPr>
          <w:i/>
          <w:iCs/>
          <w:sz w:val="20"/>
          <w:szCs w:val="22"/>
        </w:rPr>
      </w:pPr>
      <w:r>
        <w:rPr>
          <w:sz w:val="20"/>
          <w:szCs w:val="22"/>
        </w:rPr>
        <w:t>d) definição de critérios aplicáveis e capazes de sustentar o conceito de urbano</w:t>
      </w:r>
      <w:r>
        <w:rPr>
          <w:i/>
          <w:iCs/>
          <w:sz w:val="20"/>
          <w:szCs w:val="22"/>
        </w:rPr>
        <w:t xml:space="preserve"> </w:t>
      </w:r>
      <w:r>
        <w:rPr>
          <w:sz w:val="20"/>
          <w:szCs w:val="22"/>
        </w:rPr>
        <w:t>e rural</w:t>
      </w:r>
      <w:r>
        <w:rPr>
          <w:i/>
          <w:iCs/>
          <w:sz w:val="20"/>
          <w:szCs w:val="22"/>
        </w:rPr>
        <w:t xml:space="preserve"> </w:t>
      </w:r>
      <w:r>
        <w:rPr>
          <w:sz w:val="20"/>
          <w:szCs w:val="22"/>
        </w:rPr>
        <w:t xml:space="preserve">na RDSTP, </w:t>
      </w:r>
      <w:r>
        <w:rPr>
          <w:sz w:val="20"/>
          <w:szCs w:val="22"/>
        </w:rPr>
        <w:lastRenderedPageBreak/>
        <w:t>assim como de mecanismos de controlo sobre as migrações internas, visando essencialmente contrariar o actual sentido das mesmas e a consequente tendência para a ruralização</w:t>
      </w:r>
      <w:r>
        <w:rPr>
          <w:i/>
          <w:iCs/>
          <w:sz w:val="20"/>
          <w:szCs w:val="22"/>
        </w:rPr>
        <w:t xml:space="preserve"> </w:t>
      </w:r>
      <w:r>
        <w:rPr>
          <w:sz w:val="20"/>
          <w:szCs w:val="22"/>
        </w:rPr>
        <w:t>do</w:t>
      </w:r>
      <w:r>
        <w:rPr>
          <w:i/>
          <w:iCs/>
          <w:sz w:val="20"/>
          <w:szCs w:val="22"/>
        </w:rPr>
        <w:t xml:space="preserve"> </w:t>
      </w:r>
      <w:r>
        <w:rPr>
          <w:sz w:val="20"/>
          <w:szCs w:val="22"/>
        </w:rPr>
        <w:t>urbano</w:t>
      </w:r>
      <w:r>
        <w:rPr>
          <w:i/>
          <w:iCs/>
          <w:sz w:val="20"/>
          <w:szCs w:val="22"/>
        </w:rPr>
        <w:t xml:space="preserve">, </w:t>
      </w:r>
      <w:r>
        <w:rPr>
          <w:sz w:val="20"/>
          <w:szCs w:val="22"/>
        </w:rPr>
        <w:t>mediante políticas claras de incentivo à urbanização</w:t>
      </w:r>
      <w:r>
        <w:rPr>
          <w:i/>
          <w:iCs/>
          <w:sz w:val="20"/>
          <w:szCs w:val="22"/>
        </w:rPr>
        <w:t xml:space="preserve"> do </w:t>
      </w:r>
      <w:r>
        <w:rPr>
          <w:sz w:val="20"/>
          <w:szCs w:val="22"/>
        </w:rPr>
        <w:t>rural</w:t>
      </w:r>
      <w:r>
        <w:rPr>
          <w:i/>
          <w:iCs/>
          <w:sz w:val="20"/>
          <w:szCs w:val="22"/>
        </w:rPr>
        <w:t xml:space="preserve">; </w:t>
      </w:r>
    </w:p>
    <w:p w:rsidR="00630B61" w:rsidRDefault="00630B61">
      <w:pPr>
        <w:ind w:left="454"/>
        <w:jc w:val="both"/>
        <w:rPr>
          <w:sz w:val="20"/>
          <w:szCs w:val="22"/>
        </w:rPr>
      </w:pPr>
      <w:r>
        <w:rPr>
          <w:sz w:val="20"/>
          <w:szCs w:val="22"/>
        </w:rPr>
        <w:t>e) Extensão e aplicação efectiva do novo conceito de autoridade do Estado a comunidades, tais como as residentes nas antigas roças</w:t>
      </w:r>
      <w:r>
        <w:rPr>
          <w:i/>
          <w:iCs/>
          <w:sz w:val="20"/>
          <w:szCs w:val="22"/>
        </w:rPr>
        <w:t xml:space="preserve">, </w:t>
      </w:r>
      <w:r>
        <w:rPr>
          <w:sz w:val="20"/>
          <w:szCs w:val="22"/>
        </w:rPr>
        <w:t>suas dependências</w:t>
      </w:r>
      <w:r>
        <w:rPr>
          <w:i/>
          <w:iCs/>
          <w:sz w:val="20"/>
          <w:szCs w:val="22"/>
        </w:rPr>
        <w:t xml:space="preserve"> </w:t>
      </w:r>
      <w:r>
        <w:rPr>
          <w:sz w:val="20"/>
          <w:szCs w:val="22"/>
        </w:rPr>
        <w:t>e nas pequenas povoações sobre a orla marítima, ainda económicos e sócio- psicológicos" de atitude e de comportamento, cuja base remonta ao período colonial e respectivo sistema de administração.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center"/>
        <w:rPr>
          <w:sz w:val="20"/>
          <w:szCs w:val="22"/>
        </w:rPr>
      </w:pPr>
      <w:r>
        <w:rPr>
          <w:sz w:val="20"/>
          <w:szCs w:val="22"/>
        </w:rPr>
        <w:t>Artigo 2.º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pStyle w:val="n"/>
      </w:pPr>
      <w:r>
        <w:t>É institucionalizado, com efeitos a contar de 1 de Abril do corrente ano, o Grupo de Trabalho responsável pela coordenação do processo de elaboração do Plano de Ordenamento do Território, cujas atribuições principais são as seguintes:</w:t>
      </w:r>
    </w:p>
    <w:p w:rsidR="00630B61" w:rsidRDefault="00630B61">
      <w:pPr>
        <w:ind w:left="454"/>
        <w:jc w:val="both"/>
        <w:rPr>
          <w:sz w:val="20"/>
          <w:szCs w:val="22"/>
        </w:rPr>
      </w:pPr>
      <w:r>
        <w:rPr>
          <w:sz w:val="20"/>
          <w:szCs w:val="22"/>
        </w:rPr>
        <w:t>a) Promover estudos, pesquisas e outras acções tendentes a viabilizar e agilizar a correcta elaboração do Plano;</w:t>
      </w:r>
    </w:p>
    <w:p w:rsidR="00630B61" w:rsidRDefault="00630B61">
      <w:pPr>
        <w:ind w:left="454"/>
        <w:jc w:val="both"/>
        <w:rPr>
          <w:sz w:val="20"/>
          <w:szCs w:val="22"/>
        </w:rPr>
      </w:pPr>
      <w:r>
        <w:rPr>
          <w:sz w:val="20"/>
          <w:szCs w:val="22"/>
        </w:rPr>
        <w:t>b) Conceber e promover o estabelecimento de um sistema de equipamento técnico e logístico, capaz de assegurar a eficácia de gestão do Plano;</w:t>
      </w:r>
    </w:p>
    <w:p w:rsidR="00630B61" w:rsidRDefault="00630B61">
      <w:pPr>
        <w:ind w:left="454"/>
        <w:jc w:val="both"/>
        <w:rPr>
          <w:sz w:val="20"/>
          <w:szCs w:val="22"/>
        </w:rPr>
      </w:pPr>
      <w:r>
        <w:rPr>
          <w:sz w:val="20"/>
          <w:szCs w:val="22"/>
        </w:rPr>
        <w:t>c) Negociar ou propor, quando necessário, a assistência técnica, material e financeira requerida para o normal desenvolvimento do processo de elaboração e consequente implementação do Plano;</w:t>
      </w:r>
    </w:p>
    <w:p w:rsidR="00630B61" w:rsidRDefault="00630B61">
      <w:pPr>
        <w:ind w:left="454"/>
        <w:jc w:val="both"/>
        <w:rPr>
          <w:sz w:val="20"/>
          <w:szCs w:val="22"/>
        </w:rPr>
      </w:pPr>
      <w:r>
        <w:rPr>
          <w:sz w:val="20"/>
          <w:szCs w:val="22"/>
        </w:rPr>
        <w:t>d) Preparar recomendações e assessorar o Governo, em matéria de análise, aprovação, monitorização e avaliação do Plano, assim como possíveis alterações e adaptações ao mesmo.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center"/>
        <w:rPr>
          <w:sz w:val="20"/>
          <w:szCs w:val="22"/>
        </w:rPr>
      </w:pPr>
      <w:r>
        <w:rPr>
          <w:sz w:val="20"/>
          <w:szCs w:val="22"/>
        </w:rPr>
        <w:t>Artigo 3.º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both"/>
        <w:rPr>
          <w:sz w:val="20"/>
          <w:szCs w:val="22"/>
        </w:rPr>
      </w:pPr>
      <w:r>
        <w:rPr>
          <w:sz w:val="20"/>
          <w:szCs w:val="22"/>
        </w:rPr>
        <w:t>Integram o Grupo de Trabalho os seguintes Quadros técnicos:</w:t>
      </w:r>
    </w:p>
    <w:p w:rsidR="00630B61" w:rsidRDefault="00630B61">
      <w:pPr>
        <w:ind w:firstLine="454"/>
        <w:jc w:val="both"/>
        <w:rPr>
          <w:sz w:val="20"/>
          <w:szCs w:val="22"/>
        </w:rPr>
      </w:pPr>
      <w:r>
        <w:rPr>
          <w:sz w:val="20"/>
          <w:szCs w:val="22"/>
        </w:rPr>
        <w:t>a) Dr. Armindo Vaz d'Almeida, que o preside;</w:t>
      </w:r>
    </w:p>
    <w:p w:rsidR="00630B61" w:rsidRDefault="00630B61">
      <w:pPr>
        <w:ind w:firstLine="454"/>
        <w:jc w:val="both"/>
        <w:rPr>
          <w:sz w:val="20"/>
          <w:szCs w:val="22"/>
        </w:rPr>
      </w:pPr>
      <w:r>
        <w:rPr>
          <w:sz w:val="20"/>
          <w:szCs w:val="22"/>
        </w:rPr>
        <w:t>b) Eng. Henrique Pinto da Costa;</w:t>
      </w:r>
    </w:p>
    <w:p w:rsidR="00630B61" w:rsidRDefault="00630B61">
      <w:pPr>
        <w:ind w:firstLine="454"/>
        <w:jc w:val="both"/>
        <w:rPr>
          <w:sz w:val="20"/>
          <w:szCs w:val="22"/>
        </w:rPr>
      </w:pPr>
      <w:r>
        <w:rPr>
          <w:sz w:val="20"/>
          <w:szCs w:val="22"/>
        </w:rPr>
        <w:t>c) Ora. Maria do Céu Silveira;</w:t>
      </w:r>
    </w:p>
    <w:p w:rsidR="00630B61" w:rsidRDefault="00630B61">
      <w:pPr>
        <w:ind w:firstLine="454"/>
        <w:jc w:val="both"/>
        <w:rPr>
          <w:sz w:val="20"/>
          <w:szCs w:val="22"/>
        </w:rPr>
      </w:pPr>
      <w:r>
        <w:rPr>
          <w:sz w:val="20"/>
          <w:szCs w:val="22"/>
        </w:rPr>
        <w:t>d) Eng. António Augusto Lima;</w:t>
      </w:r>
    </w:p>
    <w:p w:rsidR="00630B61" w:rsidRDefault="00630B61">
      <w:pPr>
        <w:ind w:firstLine="454"/>
        <w:jc w:val="both"/>
        <w:rPr>
          <w:sz w:val="20"/>
          <w:szCs w:val="22"/>
          <w:lang w:val="en-GB"/>
        </w:rPr>
      </w:pPr>
      <w:r>
        <w:rPr>
          <w:sz w:val="20"/>
          <w:szCs w:val="22"/>
          <w:lang w:val="en-GB"/>
        </w:rPr>
        <w:t xml:space="preserve">e)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2"/>
              <w:lang w:val="en-GB"/>
            </w:rPr>
            <w:t>Eng.</w:t>
          </w:r>
        </w:smartTag>
      </w:smartTag>
      <w:r>
        <w:rPr>
          <w:sz w:val="20"/>
          <w:szCs w:val="22"/>
          <w:lang w:val="en-GB"/>
        </w:rPr>
        <w:t xml:space="preserve"> Calixto Will;</w:t>
      </w:r>
    </w:p>
    <w:p w:rsidR="00630B61" w:rsidRDefault="00630B61">
      <w:pPr>
        <w:ind w:firstLine="454"/>
        <w:jc w:val="both"/>
        <w:rPr>
          <w:sz w:val="20"/>
          <w:szCs w:val="22"/>
        </w:rPr>
      </w:pPr>
      <w:r>
        <w:rPr>
          <w:sz w:val="20"/>
          <w:szCs w:val="22"/>
        </w:rPr>
        <w:t>f) Eng. Cesaltino Vicente Vaz Fernandes;</w:t>
      </w:r>
    </w:p>
    <w:p w:rsidR="00630B61" w:rsidRDefault="00630B61">
      <w:pPr>
        <w:ind w:firstLine="454"/>
        <w:jc w:val="both"/>
        <w:rPr>
          <w:sz w:val="20"/>
          <w:szCs w:val="22"/>
        </w:rPr>
      </w:pPr>
      <w:r>
        <w:rPr>
          <w:sz w:val="20"/>
          <w:szCs w:val="22"/>
        </w:rPr>
        <w:t>g) Dr. Dialo Costa do Espírito Santo.</w:t>
      </w:r>
    </w:p>
    <w:p w:rsidR="00630B61" w:rsidRDefault="00630B61">
      <w:pPr>
        <w:ind w:firstLine="454"/>
        <w:jc w:val="both"/>
        <w:rPr>
          <w:sz w:val="20"/>
          <w:szCs w:val="22"/>
        </w:rPr>
      </w:pPr>
    </w:p>
    <w:p w:rsidR="00630B61" w:rsidRDefault="00630B61">
      <w:pPr>
        <w:ind w:firstLine="227"/>
        <w:jc w:val="center"/>
        <w:rPr>
          <w:sz w:val="20"/>
          <w:szCs w:val="22"/>
        </w:rPr>
      </w:pPr>
    </w:p>
    <w:p w:rsidR="00630B61" w:rsidRDefault="00630B61">
      <w:pPr>
        <w:ind w:firstLine="227"/>
        <w:jc w:val="center"/>
        <w:rPr>
          <w:sz w:val="20"/>
          <w:szCs w:val="22"/>
        </w:rPr>
      </w:pPr>
      <w:r>
        <w:rPr>
          <w:sz w:val="20"/>
          <w:szCs w:val="22"/>
        </w:rPr>
        <w:t>Artigo 4.º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both"/>
        <w:rPr>
          <w:sz w:val="20"/>
          <w:szCs w:val="22"/>
        </w:rPr>
      </w:pPr>
      <w:r>
        <w:rPr>
          <w:sz w:val="20"/>
          <w:szCs w:val="22"/>
        </w:rPr>
        <w:t>O Grupo de Trabalho funcionará de forma autónoma, sob a tutela do Ministro responsável pela área do Ordenamento do Território, a quem caberá, nomeadamente, a aprovação do correspondente Plano anual de actividades e o respectivo Orçamento.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center"/>
        <w:rPr>
          <w:sz w:val="20"/>
          <w:szCs w:val="22"/>
        </w:rPr>
      </w:pPr>
      <w:r>
        <w:rPr>
          <w:sz w:val="20"/>
          <w:szCs w:val="22"/>
        </w:rPr>
        <w:t>Artigo 5.º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both"/>
        <w:rPr>
          <w:sz w:val="20"/>
        </w:rPr>
      </w:pPr>
      <w:r>
        <w:rPr>
          <w:sz w:val="20"/>
          <w:szCs w:val="22"/>
        </w:rPr>
        <w:lastRenderedPageBreak/>
        <w:t xml:space="preserve">O Grupo de Trabalho será apoiado por um Conselho Consultivo de vinte e cinco (25) membros, a ser nomeado por Despacho do Ministro de tutela, em representação de sectores da Administração do Estado, ao nível central, regional e local, assim como da Sociedade Civil organizada, mediante proposta do Grupo de </w:t>
      </w:r>
      <w:r>
        <w:rPr>
          <w:sz w:val="20"/>
        </w:rPr>
        <w:t>Trabalho.</w:t>
      </w:r>
    </w:p>
    <w:p w:rsidR="00630B61" w:rsidRDefault="00630B61">
      <w:pPr>
        <w:ind w:firstLine="227"/>
        <w:jc w:val="both"/>
        <w:rPr>
          <w:sz w:val="20"/>
        </w:rPr>
      </w:pPr>
    </w:p>
    <w:p w:rsidR="00630B61" w:rsidRDefault="00630B61">
      <w:pPr>
        <w:ind w:firstLine="227"/>
        <w:jc w:val="center"/>
        <w:rPr>
          <w:sz w:val="20"/>
          <w:szCs w:val="22"/>
        </w:rPr>
      </w:pPr>
      <w:r>
        <w:rPr>
          <w:sz w:val="20"/>
          <w:szCs w:val="22"/>
        </w:rPr>
        <w:t>Artigo 6.º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both"/>
        <w:rPr>
          <w:sz w:val="20"/>
          <w:szCs w:val="22"/>
        </w:rPr>
      </w:pPr>
      <w:r>
        <w:rPr>
          <w:sz w:val="20"/>
          <w:szCs w:val="22"/>
        </w:rPr>
        <w:t>O Grupo de Trabalho contará com um funcionário a tempo inteiro, o Secretário executivo, nomeado em comissão de serviço, por Despacho do Ministro de tutela, sob proposta do Grupo de Trabalho, e disporá de instalações próprias, assim como de equipamento e materiais para o desempenho das suas funções.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center"/>
        <w:rPr>
          <w:sz w:val="20"/>
          <w:szCs w:val="22"/>
        </w:rPr>
      </w:pPr>
      <w:r>
        <w:rPr>
          <w:sz w:val="20"/>
          <w:szCs w:val="22"/>
        </w:rPr>
        <w:t>Artigo 7.º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both"/>
        <w:rPr>
          <w:sz w:val="20"/>
          <w:szCs w:val="22"/>
        </w:rPr>
      </w:pPr>
      <w:r>
        <w:rPr>
          <w:sz w:val="20"/>
          <w:szCs w:val="22"/>
        </w:rPr>
        <w:t>O Grupo de Trabalho proporá os moldes e condições para o desempenho das suas atribuições, no concernente à Região Autónoma do Príncipe, após auscultação ao Governo Regional.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center"/>
        <w:rPr>
          <w:sz w:val="20"/>
          <w:szCs w:val="22"/>
        </w:rPr>
      </w:pPr>
      <w:r>
        <w:rPr>
          <w:sz w:val="20"/>
          <w:szCs w:val="22"/>
        </w:rPr>
        <w:t>Artigo 8.º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Enquanto não for aprovado o Plano de Ordenamento do Território, toda e qualquer acção a ser empreendida, por iniciativa ou mediante assentimento do Governo e que implique alteração do actual figurino, em matéria de ocupação da terra, </w:t>
      </w:r>
      <w:r>
        <w:rPr>
          <w:sz w:val="20"/>
          <w:szCs w:val="18"/>
        </w:rPr>
        <w:t xml:space="preserve">por introdução de novos investimentos, infra-estruturas e assentamentos humanos, ou modificação dos já existentes, carecerá de parecer favorável do Grupo de Trabalho ora </w:t>
      </w:r>
      <w:r>
        <w:rPr>
          <w:sz w:val="20"/>
          <w:szCs w:val="22"/>
        </w:rPr>
        <w:t>instituído.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center"/>
        <w:rPr>
          <w:sz w:val="20"/>
          <w:szCs w:val="22"/>
        </w:rPr>
      </w:pPr>
      <w:r>
        <w:rPr>
          <w:sz w:val="20"/>
          <w:szCs w:val="22"/>
        </w:rPr>
        <w:t>Artigo 9.º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both"/>
        <w:rPr>
          <w:sz w:val="20"/>
          <w:szCs w:val="22"/>
        </w:rPr>
      </w:pPr>
      <w:r>
        <w:rPr>
          <w:sz w:val="20"/>
          <w:szCs w:val="22"/>
        </w:rPr>
        <w:t>O presente diploma entra em vigor, nos termos da lei.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both"/>
        <w:rPr>
          <w:i/>
          <w:iCs/>
          <w:sz w:val="20"/>
          <w:szCs w:val="22"/>
        </w:rPr>
      </w:pPr>
      <w:r>
        <w:rPr>
          <w:sz w:val="20"/>
          <w:szCs w:val="22"/>
        </w:rPr>
        <w:t xml:space="preserve">Visto e aprovado em Conselho de Ministros em 4 de Agosto de 2005.- A Primeira Ministra e Chefe do Governo e Ministra do Plano e Finanças, </w:t>
      </w:r>
      <w:r>
        <w:rPr>
          <w:i/>
          <w:iCs/>
          <w:sz w:val="20"/>
          <w:szCs w:val="22"/>
        </w:rPr>
        <w:t xml:space="preserve">Maria Pires de Carvalho Silveira; </w:t>
      </w:r>
      <w:r>
        <w:rPr>
          <w:sz w:val="20"/>
          <w:szCs w:val="22"/>
        </w:rPr>
        <w:t xml:space="preserve">O Ministro do Ambiente, Infra-estruturas e Recursos Naturais, </w:t>
      </w:r>
      <w:r>
        <w:rPr>
          <w:i/>
          <w:iCs/>
          <w:sz w:val="20"/>
          <w:szCs w:val="22"/>
        </w:rPr>
        <w:t>Deolindo Costa de Boa Esperança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both"/>
        <w:rPr>
          <w:sz w:val="20"/>
          <w:szCs w:val="22"/>
        </w:rPr>
      </w:pPr>
      <w:r>
        <w:rPr>
          <w:sz w:val="20"/>
          <w:szCs w:val="22"/>
        </w:rPr>
        <w:t>Promulgado em 9/8/2005</w:t>
      </w:r>
    </w:p>
    <w:p w:rsidR="00630B61" w:rsidRDefault="00630B61">
      <w:pPr>
        <w:pStyle w:val="n"/>
      </w:pPr>
    </w:p>
    <w:p w:rsidR="00630B61" w:rsidRDefault="00630B61">
      <w:pPr>
        <w:ind w:firstLine="227"/>
        <w:jc w:val="both"/>
        <w:rPr>
          <w:sz w:val="20"/>
          <w:szCs w:val="22"/>
        </w:rPr>
      </w:pPr>
      <w:r>
        <w:rPr>
          <w:sz w:val="20"/>
          <w:szCs w:val="22"/>
        </w:rPr>
        <w:t>Publique-se</w:t>
      </w:r>
    </w:p>
    <w:p w:rsidR="00630B61" w:rsidRDefault="00630B61">
      <w:pPr>
        <w:ind w:firstLine="227"/>
        <w:jc w:val="both"/>
        <w:rPr>
          <w:sz w:val="20"/>
          <w:szCs w:val="22"/>
        </w:rPr>
      </w:pPr>
    </w:p>
    <w:p w:rsidR="00630B61" w:rsidRDefault="00630B61">
      <w:pPr>
        <w:ind w:firstLine="227"/>
        <w:jc w:val="both"/>
        <w:rPr>
          <w:rFonts w:ascii="Arial" w:hAnsi="Arial" w:cs="Arial"/>
          <w:b/>
          <w:bCs/>
          <w:sz w:val="20"/>
        </w:rPr>
      </w:pPr>
      <w:r>
        <w:rPr>
          <w:sz w:val="20"/>
          <w:szCs w:val="22"/>
        </w:rPr>
        <w:t xml:space="preserve">O Presidente da República, </w:t>
      </w:r>
      <w:r>
        <w:rPr>
          <w:i/>
          <w:iCs/>
          <w:sz w:val="20"/>
          <w:szCs w:val="22"/>
        </w:rPr>
        <w:t>Fradique Bandeira Melo de Menezes.</w:t>
      </w:r>
    </w:p>
    <w:p w:rsidR="00630B61" w:rsidRDefault="00630B61">
      <w:pPr>
        <w:ind w:firstLine="227"/>
        <w:jc w:val="both"/>
        <w:rPr>
          <w:sz w:val="20"/>
        </w:rPr>
      </w:pPr>
    </w:p>
    <w:sectPr w:rsidR="00630B61" w:rsidSect="00F12267">
      <w:headerReference w:type="even" r:id="rId7"/>
      <w:headerReference w:type="default" r:id="rId8"/>
      <w:headerReference w:type="first" r:id="rId9"/>
      <w:pgSz w:w="11907" w:h="16840" w:orient="landscape" w:code="8"/>
      <w:pgMar w:top="1701" w:right="1134" w:bottom="1304" w:left="1134" w:header="709" w:footer="709" w:gutter="0"/>
      <w:pgNumType w:start="221"/>
      <w:cols w:num="2" w:space="39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D9" w:rsidRDefault="003170D9">
      <w:r>
        <w:separator/>
      </w:r>
    </w:p>
  </w:endnote>
  <w:endnote w:type="continuationSeparator" w:id="1">
    <w:p w:rsidR="003170D9" w:rsidRDefault="0031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D9" w:rsidRDefault="003170D9">
      <w:r>
        <w:separator/>
      </w:r>
    </w:p>
  </w:footnote>
  <w:footnote w:type="continuationSeparator" w:id="1">
    <w:p w:rsidR="003170D9" w:rsidRDefault="00317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61" w:rsidRDefault="00630B61">
    <w:pPr>
      <w:pStyle w:val="Intestazione"/>
      <w:rPr>
        <w:rStyle w:val="Numeropagina"/>
      </w:rPr>
    </w:pPr>
  </w:p>
  <w:p w:rsidR="00630B61" w:rsidRDefault="00630B61">
    <w:pPr>
      <w:ind w:left="-720" w:firstLine="720"/>
      <w:rPr>
        <w:i/>
        <w:sz w:val="20"/>
        <w:u w:val="single"/>
      </w:rPr>
    </w:pPr>
    <w:r>
      <w:rPr>
        <w:i/>
        <w:sz w:val="20"/>
        <w:u w:val="single"/>
      </w:rPr>
      <w:t>N.º 19 – 15 de Agosto de 2005</w:t>
    </w:r>
    <w:r>
      <w:rPr>
        <w:i/>
        <w:sz w:val="20"/>
        <w:u w:val="single"/>
      </w:rPr>
      <w:tab/>
      <w:t xml:space="preserve">  SÃO TOMÉ E PRÍNCIPE - DIÁRIO DA REPÚBLICA</w:t>
    </w:r>
    <w:r>
      <w:rPr>
        <w:i/>
        <w:sz w:val="20"/>
        <w:u w:val="single"/>
      </w:rPr>
      <w:tab/>
    </w:r>
    <w:r>
      <w:rPr>
        <w:i/>
        <w:sz w:val="20"/>
        <w:u w:val="single"/>
      </w:rPr>
      <w:tab/>
      <w:t xml:space="preserve">                </w:t>
    </w:r>
    <w:r w:rsidR="00F12267">
      <w:rPr>
        <w:rStyle w:val="Numeropagina"/>
        <w:i/>
        <w:sz w:val="20"/>
        <w:u w:val="single"/>
      </w:rPr>
      <w:fldChar w:fldCharType="begin"/>
    </w:r>
    <w:r>
      <w:rPr>
        <w:rStyle w:val="Numeropagina"/>
        <w:i/>
        <w:sz w:val="20"/>
        <w:u w:val="single"/>
      </w:rPr>
      <w:instrText xml:space="preserve"> PAGE </w:instrText>
    </w:r>
    <w:r w:rsidR="00F12267">
      <w:rPr>
        <w:rStyle w:val="Numeropagina"/>
        <w:i/>
        <w:sz w:val="20"/>
        <w:u w:val="single"/>
      </w:rPr>
      <w:fldChar w:fldCharType="separate"/>
    </w:r>
    <w:r w:rsidR="00A40AC6">
      <w:rPr>
        <w:rStyle w:val="Numeropagina"/>
        <w:i/>
        <w:noProof/>
        <w:sz w:val="20"/>
        <w:u w:val="single"/>
      </w:rPr>
      <w:t>222</w:t>
    </w:r>
    <w:r w:rsidR="00F12267">
      <w:rPr>
        <w:rStyle w:val="Numeropagina"/>
        <w:i/>
        <w:sz w:val="20"/>
        <w:u w:val="single"/>
      </w:rPr>
      <w:fldChar w:fldCharType="end"/>
    </w:r>
  </w:p>
  <w:p w:rsidR="00630B61" w:rsidRDefault="00630B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61" w:rsidRDefault="00630B61">
    <w:pPr>
      <w:pStyle w:val="Intestazione"/>
      <w:rPr>
        <w:rStyle w:val="Numeropagina"/>
      </w:rPr>
    </w:pPr>
  </w:p>
  <w:p w:rsidR="00630B61" w:rsidRDefault="00F12267">
    <w:pPr>
      <w:ind w:left="-720" w:firstLine="720"/>
      <w:rPr>
        <w:i/>
        <w:iCs/>
        <w:sz w:val="20"/>
        <w:u w:val="single"/>
      </w:rPr>
    </w:pPr>
    <w:r>
      <w:rPr>
        <w:rStyle w:val="Numeropagina"/>
        <w:sz w:val="20"/>
        <w:u w:val="single"/>
      </w:rPr>
      <w:fldChar w:fldCharType="begin"/>
    </w:r>
    <w:r w:rsidR="00630B61">
      <w:rPr>
        <w:rStyle w:val="Numeropagina"/>
        <w:sz w:val="20"/>
        <w:u w:val="single"/>
      </w:rPr>
      <w:instrText xml:space="preserve"> PAGE </w:instrText>
    </w:r>
    <w:r>
      <w:rPr>
        <w:rStyle w:val="Numeropagina"/>
        <w:sz w:val="20"/>
        <w:u w:val="single"/>
      </w:rPr>
      <w:fldChar w:fldCharType="separate"/>
    </w:r>
    <w:r w:rsidR="00A40AC6">
      <w:rPr>
        <w:rStyle w:val="Numeropagina"/>
        <w:noProof/>
        <w:sz w:val="20"/>
        <w:u w:val="single"/>
      </w:rPr>
      <w:t>223</w:t>
    </w:r>
    <w:r>
      <w:rPr>
        <w:rStyle w:val="Numeropagina"/>
        <w:sz w:val="20"/>
        <w:u w:val="single"/>
      </w:rPr>
      <w:fldChar w:fldCharType="end"/>
    </w:r>
    <w:r w:rsidR="00630B61">
      <w:rPr>
        <w:rStyle w:val="Numeropagina"/>
        <w:u w:val="single"/>
      </w:rPr>
      <w:t xml:space="preserve"> </w:t>
    </w:r>
    <w:r w:rsidR="00630B61">
      <w:rPr>
        <w:rStyle w:val="Numeropagina"/>
        <w:u w:val="single"/>
      </w:rPr>
      <w:tab/>
    </w:r>
    <w:r w:rsidR="00630B61">
      <w:rPr>
        <w:rStyle w:val="Numeropagina"/>
        <w:u w:val="single"/>
      </w:rPr>
      <w:tab/>
    </w:r>
    <w:r w:rsidR="00630B61">
      <w:rPr>
        <w:i/>
        <w:iCs/>
        <w:sz w:val="20"/>
        <w:u w:val="single"/>
      </w:rPr>
      <w:t>SÃO TOMÉ E PRÍNCIPE - DIÁRIO DA REPÚBLICA</w:t>
    </w:r>
    <w:r w:rsidR="00630B61">
      <w:rPr>
        <w:i/>
        <w:iCs/>
        <w:sz w:val="20"/>
        <w:u w:val="single"/>
      </w:rPr>
      <w:tab/>
    </w:r>
    <w:r w:rsidR="00630B61">
      <w:rPr>
        <w:i/>
        <w:iCs/>
        <w:sz w:val="20"/>
        <w:u w:val="single"/>
      </w:rPr>
      <w:tab/>
      <w:t xml:space="preserve"> N.º 19 – 15 de Agosto de 2005</w:t>
    </w:r>
  </w:p>
  <w:p w:rsidR="00630B61" w:rsidRDefault="00630B61">
    <w:pPr>
      <w:pStyle w:val="Intestazione"/>
      <w:tabs>
        <w:tab w:val="clear" w:pos="4252"/>
        <w:tab w:val="clear" w:pos="8504"/>
        <w:tab w:val="center" w:pos="2700"/>
        <w:tab w:val="right" w:pos="3420"/>
      </w:tabs>
      <w:rPr>
        <w:rStyle w:val="Numeropagina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61" w:rsidRDefault="00630B61">
    <w:pPr>
      <w:pStyle w:val="Intestazione"/>
      <w:rPr>
        <w:rStyle w:val="Numeropagina"/>
      </w:rPr>
    </w:pPr>
  </w:p>
  <w:p w:rsidR="00630B61" w:rsidRDefault="00630B61">
    <w:pPr>
      <w:tabs>
        <w:tab w:val="left" w:pos="2700"/>
        <w:tab w:val="left" w:pos="3240"/>
      </w:tabs>
      <w:ind w:left="-720" w:firstLine="720"/>
      <w:rPr>
        <w:b/>
        <w:bCs/>
        <w:i/>
        <w:iCs/>
        <w:sz w:val="20"/>
      </w:rPr>
    </w:pPr>
    <w:r>
      <w:rPr>
        <w:rFonts w:ascii="Franklin Gothic Medium" w:hAnsi="Franklin Gothic Medium"/>
        <w:b/>
        <w:bCs/>
        <w:sz w:val="20"/>
      </w:rPr>
      <w:t>Segunda- Feira, 15 de Agosto de 2005</w:t>
    </w:r>
    <w:r>
      <w:rPr>
        <w:rFonts w:ascii="Franklin Gothic Medium" w:hAnsi="Franklin Gothic Medium"/>
        <w:b/>
        <w:bCs/>
        <w:sz w:val="20"/>
      </w:rPr>
      <w:tab/>
    </w:r>
    <w:r>
      <w:rPr>
        <w:rFonts w:ascii="Franklin Gothic Medium" w:hAnsi="Franklin Gothic Medium"/>
        <w:b/>
        <w:bCs/>
        <w:sz w:val="20"/>
      </w:rPr>
      <w:tab/>
    </w:r>
    <w:r>
      <w:rPr>
        <w:rFonts w:ascii="Franklin Gothic Medium" w:hAnsi="Franklin Gothic Medium"/>
        <w:b/>
        <w:bCs/>
        <w:sz w:val="20"/>
      </w:rPr>
      <w:tab/>
    </w:r>
    <w:r>
      <w:rPr>
        <w:rFonts w:ascii="Franklin Gothic Medium" w:hAnsi="Franklin Gothic Medium"/>
        <w:b/>
        <w:bCs/>
        <w:sz w:val="20"/>
      </w:rPr>
      <w:tab/>
    </w:r>
    <w:r>
      <w:rPr>
        <w:rFonts w:ascii="Franklin Gothic Medium" w:hAnsi="Franklin Gothic Medium"/>
        <w:b/>
        <w:bCs/>
        <w:sz w:val="20"/>
      </w:rPr>
      <w:tab/>
    </w:r>
    <w:r>
      <w:rPr>
        <w:rFonts w:ascii="Franklin Gothic Medium" w:hAnsi="Franklin Gothic Medium"/>
        <w:b/>
        <w:bCs/>
        <w:sz w:val="20"/>
      </w:rPr>
      <w:tab/>
    </w:r>
    <w:r>
      <w:rPr>
        <w:rFonts w:ascii="Franklin Gothic Medium" w:hAnsi="Franklin Gothic Medium"/>
        <w:b/>
        <w:bCs/>
        <w:sz w:val="20"/>
      </w:rPr>
      <w:tab/>
      <w:t xml:space="preserve">                Número 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8"/>
  <w:autoHyphenation/>
  <w:consecutiveHyphenLimit w:val="3"/>
  <w:hyphenationZone w:val="425"/>
  <w:doNotHyphenateCaps/>
  <w:evenAndOddHeaders/>
  <w:noPunctuationKerning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FE0BB9"/>
    <w:rsid w:val="00205917"/>
    <w:rsid w:val="003170D9"/>
    <w:rsid w:val="00630B61"/>
    <w:rsid w:val="00855F6B"/>
    <w:rsid w:val="00A40AC6"/>
    <w:rsid w:val="00EB714E"/>
    <w:rsid w:val="00F12267"/>
    <w:rsid w:val="00FD4863"/>
    <w:rsid w:val="00FE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2267"/>
    <w:rPr>
      <w:sz w:val="24"/>
      <w:szCs w:val="24"/>
      <w:lang w:val="pt-PT" w:eastAsia="pt-PT"/>
    </w:rPr>
  </w:style>
  <w:style w:type="paragraph" w:styleId="Titolo1">
    <w:name w:val="heading 1"/>
    <w:basedOn w:val="Normale"/>
    <w:next w:val="Normale"/>
    <w:qFormat/>
    <w:rsid w:val="00F12267"/>
    <w:pPr>
      <w:keepNext/>
      <w:jc w:val="center"/>
      <w:outlineLvl w:val="0"/>
    </w:pPr>
    <w:rPr>
      <w:b/>
      <w:sz w:val="44"/>
      <w:szCs w:val="20"/>
    </w:rPr>
  </w:style>
  <w:style w:type="paragraph" w:styleId="Titolo2">
    <w:name w:val="heading 2"/>
    <w:basedOn w:val="Normale"/>
    <w:next w:val="Normale"/>
    <w:qFormat/>
    <w:rsid w:val="00F12267"/>
    <w:pPr>
      <w:keepNext/>
      <w:widowControl w:val="0"/>
      <w:jc w:val="center"/>
      <w:outlineLvl w:val="1"/>
    </w:pPr>
    <w:rPr>
      <w:rFonts w:ascii="Lucida Sans Unicode" w:hAnsi="Lucida Sans Unicode"/>
      <w:sz w:val="38"/>
      <w:szCs w:val="20"/>
    </w:rPr>
  </w:style>
  <w:style w:type="paragraph" w:styleId="Titolo3">
    <w:name w:val="heading 3"/>
    <w:basedOn w:val="Normale"/>
    <w:next w:val="Normale"/>
    <w:qFormat/>
    <w:rsid w:val="00F12267"/>
    <w:pPr>
      <w:keepNext/>
      <w:spacing w:line="278" w:lineRule="exact"/>
      <w:jc w:val="center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rsid w:val="00F12267"/>
    <w:pPr>
      <w:keepNext/>
      <w:widowControl w:val="0"/>
      <w:jc w:val="center"/>
      <w:outlineLvl w:val="3"/>
    </w:pPr>
    <w:rPr>
      <w:rFonts w:ascii="Arial Narrow" w:hAnsi="Arial Narrow"/>
      <w:b/>
      <w:sz w:val="84"/>
      <w:szCs w:val="20"/>
      <w:lang w:val="en-US"/>
    </w:rPr>
  </w:style>
  <w:style w:type="paragraph" w:styleId="Titolo5">
    <w:name w:val="heading 5"/>
    <w:basedOn w:val="Normale"/>
    <w:next w:val="Normale"/>
    <w:qFormat/>
    <w:rsid w:val="00F12267"/>
    <w:pPr>
      <w:keepNext/>
      <w:jc w:val="center"/>
      <w:outlineLvl w:val="4"/>
    </w:pPr>
    <w:rPr>
      <w:b/>
      <w:sz w:val="18"/>
      <w:szCs w:val="20"/>
    </w:rPr>
  </w:style>
  <w:style w:type="paragraph" w:styleId="Titolo6">
    <w:name w:val="heading 6"/>
    <w:basedOn w:val="Normale"/>
    <w:next w:val="Normale"/>
    <w:qFormat/>
    <w:rsid w:val="00F12267"/>
    <w:pPr>
      <w:keepNext/>
      <w:spacing w:line="278" w:lineRule="exact"/>
      <w:jc w:val="center"/>
      <w:outlineLvl w:val="5"/>
    </w:pPr>
    <w:rPr>
      <w:b/>
      <w:sz w:val="16"/>
      <w:szCs w:val="20"/>
    </w:rPr>
  </w:style>
  <w:style w:type="paragraph" w:styleId="Titolo7">
    <w:name w:val="heading 7"/>
    <w:basedOn w:val="Normale"/>
    <w:next w:val="Normale"/>
    <w:qFormat/>
    <w:rsid w:val="00F12267"/>
    <w:pPr>
      <w:keepNext/>
      <w:spacing w:line="278" w:lineRule="exact"/>
      <w:jc w:val="center"/>
      <w:outlineLvl w:val="6"/>
    </w:pPr>
    <w:rPr>
      <w:b/>
      <w:sz w:val="22"/>
      <w:szCs w:val="20"/>
    </w:rPr>
  </w:style>
  <w:style w:type="paragraph" w:styleId="Titolo8">
    <w:name w:val="heading 8"/>
    <w:basedOn w:val="Normale"/>
    <w:next w:val="Normale"/>
    <w:qFormat/>
    <w:rsid w:val="00F12267"/>
    <w:pPr>
      <w:keepNext/>
      <w:ind w:firstLine="567"/>
      <w:jc w:val="both"/>
      <w:outlineLvl w:val="7"/>
    </w:pPr>
    <w:rPr>
      <w:b/>
      <w:szCs w:val="20"/>
    </w:rPr>
  </w:style>
  <w:style w:type="paragraph" w:styleId="Titolo9">
    <w:name w:val="heading 9"/>
    <w:basedOn w:val="Normale"/>
    <w:next w:val="Normale"/>
    <w:qFormat/>
    <w:rsid w:val="00F12267"/>
    <w:pPr>
      <w:keepNext/>
      <w:jc w:val="both"/>
      <w:outlineLvl w:val="8"/>
    </w:pPr>
    <w:rPr>
      <w:rFonts w:ascii="Tahoma" w:hAnsi="Tahoma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F12267"/>
    <w:pPr>
      <w:ind w:left="708"/>
    </w:pPr>
    <w:rPr>
      <w:sz w:val="20"/>
      <w:szCs w:val="20"/>
    </w:rPr>
  </w:style>
  <w:style w:type="paragraph" w:styleId="Corpodeltesto">
    <w:name w:val="Body Text"/>
    <w:basedOn w:val="Normale"/>
    <w:rsid w:val="00F12267"/>
    <w:pPr>
      <w:spacing w:line="264" w:lineRule="exact"/>
      <w:jc w:val="both"/>
    </w:pPr>
    <w:rPr>
      <w:snapToGrid w:val="0"/>
      <w:sz w:val="20"/>
      <w:szCs w:val="20"/>
      <w:lang w:val="pt-BR"/>
    </w:rPr>
  </w:style>
  <w:style w:type="paragraph" w:styleId="Titolo">
    <w:name w:val="Title"/>
    <w:basedOn w:val="Normale"/>
    <w:qFormat/>
    <w:rsid w:val="00F12267"/>
    <w:pPr>
      <w:jc w:val="center"/>
    </w:pPr>
    <w:rPr>
      <w:b/>
      <w:snapToGrid w:val="0"/>
      <w:sz w:val="20"/>
      <w:szCs w:val="20"/>
    </w:rPr>
  </w:style>
  <w:style w:type="paragraph" w:styleId="Intestazione">
    <w:name w:val="header"/>
    <w:basedOn w:val="Normale"/>
    <w:rsid w:val="00F12267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12267"/>
    <w:pPr>
      <w:ind w:firstLine="720"/>
      <w:jc w:val="both"/>
    </w:pPr>
    <w:rPr>
      <w:snapToGrid w:val="0"/>
      <w:sz w:val="20"/>
      <w:szCs w:val="20"/>
      <w:lang w:val="pt-BR"/>
    </w:rPr>
  </w:style>
  <w:style w:type="paragraph" w:styleId="Didascalia">
    <w:name w:val="caption"/>
    <w:basedOn w:val="Normale"/>
    <w:next w:val="Normale"/>
    <w:qFormat/>
    <w:rsid w:val="00F12267"/>
    <w:pPr>
      <w:jc w:val="center"/>
    </w:pPr>
    <w:rPr>
      <w:b/>
      <w:snapToGrid w:val="0"/>
      <w:sz w:val="20"/>
      <w:szCs w:val="20"/>
    </w:rPr>
  </w:style>
  <w:style w:type="paragraph" w:styleId="Rientrocorpodeltesto2">
    <w:name w:val="Body Text Indent 2"/>
    <w:basedOn w:val="Normale"/>
    <w:rsid w:val="00F12267"/>
    <w:pPr>
      <w:spacing w:line="292" w:lineRule="exact"/>
      <w:ind w:firstLine="709"/>
      <w:jc w:val="both"/>
    </w:pPr>
    <w:rPr>
      <w:sz w:val="20"/>
      <w:szCs w:val="20"/>
    </w:rPr>
  </w:style>
  <w:style w:type="paragraph" w:styleId="Corpodeltesto2">
    <w:name w:val="Body Text 2"/>
    <w:basedOn w:val="Normale"/>
    <w:rsid w:val="00F12267"/>
    <w:pPr>
      <w:spacing w:line="278" w:lineRule="exact"/>
      <w:jc w:val="both"/>
    </w:pPr>
    <w:rPr>
      <w:sz w:val="18"/>
      <w:szCs w:val="20"/>
    </w:rPr>
  </w:style>
  <w:style w:type="paragraph" w:styleId="Pidipagina">
    <w:name w:val="footer"/>
    <w:basedOn w:val="Normale"/>
    <w:rsid w:val="00F12267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Corpodeltesto3">
    <w:name w:val="Body Text 3"/>
    <w:basedOn w:val="Normale"/>
    <w:rsid w:val="00F12267"/>
    <w:pPr>
      <w:spacing w:line="278" w:lineRule="exact"/>
      <w:jc w:val="center"/>
    </w:pPr>
    <w:rPr>
      <w:sz w:val="22"/>
      <w:szCs w:val="20"/>
    </w:rPr>
  </w:style>
  <w:style w:type="paragraph" w:styleId="Rientrocorpodeltesto3">
    <w:name w:val="Body Text Indent 3"/>
    <w:basedOn w:val="Normale"/>
    <w:rsid w:val="00F12267"/>
    <w:pPr>
      <w:ind w:firstLine="708"/>
      <w:jc w:val="both"/>
    </w:pPr>
    <w:rPr>
      <w:sz w:val="20"/>
      <w:szCs w:val="26"/>
    </w:rPr>
  </w:style>
  <w:style w:type="paragraph" w:styleId="Mappadocumento">
    <w:name w:val="Document Map"/>
    <w:basedOn w:val="Normale"/>
    <w:semiHidden/>
    <w:rsid w:val="00F1226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ltesto21">
    <w:name w:val="Corpo del testo 21"/>
    <w:basedOn w:val="Normale"/>
    <w:rsid w:val="00F12267"/>
    <w:pPr>
      <w:ind w:left="426" w:hanging="426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F12267"/>
    <w:pPr>
      <w:ind w:left="567" w:hanging="567"/>
      <w:jc w:val="both"/>
    </w:pPr>
    <w:rPr>
      <w:szCs w:val="20"/>
    </w:rPr>
  </w:style>
  <w:style w:type="paragraph" w:customStyle="1" w:styleId="ArtEpgrafe">
    <w:name w:val="Artº...Epígrafe"/>
    <w:basedOn w:val="Normale"/>
    <w:rsid w:val="00F12267"/>
    <w:pPr>
      <w:spacing w:before="120" w:line="360" w:lineRule="auto"/>
      <w:jc w:val="center"/>
    </w:pPr>
    <w:rPr>
      <w:b/>
      <w:szCs w:val="20"/>
    </w:rPr>
  </w:style>
  <w:style w:type="paragraph" w:styleId="Sottotitolo">
    <w:name w:val="Subtitle"/>
    <w:basedOn w:val="Normale"/>
    <w:qFormat/>
    <w:rsid w:val="00F12267"/>
    <w:pPr>
      <w:jc w:val="center"/>
    </w:pPr>
    <w:rPr>
      <w:b/>
      <w:sz w:val="20"/>
      <w:szCs w:val="20"/>
    </w:rPr>
  </w:style>
  <w:style w:type="paragraph" w:customStyle="1" w:styleId="ArtigoArtN">
    <w:name w:val="Artigo – Art.  Nº"/>
    <w:basedOn w:val="Normale"/>
    <w:next w:val="Normale"/>
    <w:rsid w:val="00F12267"/>
    <w:pPr>
      <w:spacing w:after="120"/>
      <w:jc w:val="center"/>
    </w:pPr>
    <w:rPr>
      <w:szCs w:val="20"/>
    </w:rPr>
  </w:style>
  <w:style w:type="character" w:styleId="Numeropagina">
    <w:name w:val="page number"/>
    <w:basedOn w:val="Carpredefinitoparagrafo"/>
    <w:rsid w:val="00F12267"/>
  </w:style>
  <w:style w:type="paragraph" w:customStyle="1" w:styleId="xl25">
    <w:name w:val="xl25"/>
    <w:basedOn w:val="Normale"/>
    <w:rsid w:val="00F1226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styleId="Testodelblocco">
    <w:name w:val="Block Text"/>
    <w:basedOn w:val="Normale"/>
    <w:rsid w:val="00F12267"/>
    <w:pPr>
      <w:ind w:left="708" w:right="56"/>
      <w:jc w:val="both"/>
    </w:pPr>
    <w:rPr>
      <w:sz w:val="20"/>
      <w:szCs w:val="26"/>
    </w:rPr>
  </w:style>
  <w:style w:type="character" w:styleId="Collegamentoipertestuale">
    <w:name w:val="Hyperlink"/>
    <w:basedOn w:val="Carpredefinitoparagrafo"/>
    <w:rsid w:val="00F12267"/>
    <w:rPr>
      <w:color w:val="0000FF"/>
      <w:u w:val="single"/>
    </w:rPr>
  </w:style>
  <w:style w:type="character" w:styleId="Collegamentovisitato">
    <w:name w:val="FollowedHyperlink"/>
    <w:basedOn w:val="Carpredefinitoparagrafo"/>
    <w:rsid w:val="00F12267"/>
    <w:rPr>
      <w:color w:val="800080"/>
      <w:u w:val="single"/>
    </w:rPr>
  </w:style>
  <w:style w:type="paragraph" w:customStyle="1" w:styleId="n">
    <w:name w:val="n"/>
    <w:basedOn w:val="Normale"/>
    <w:rsid w:val="00F12267"/>
    <w:pPr>
      <w:ind w:firstLine="227"/>
      <w:jc w:val="both"/>
    </w:pPr>
    <w:rPr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ASSEMBLEIA NACIONAL</vt:lpstr>
    </vt:vector>
  </TitlesOfParts>
  <Company>C.I.R.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ASSEMBLEIA NACIONAL</dc:title>
  <dc:creator>Olavo - DJ Credo</dc:creator>
  <cp:lastModifiedBy>clara bosco</cp:lastModifiedBy>
  <cp:revision>3</cp:revision>
  <cp:lastPrinted>2005-07-25T09:53:00Z</cp:lastPrinted>
  <dcterms:created xsi:type="dcterms:W3CDTF">2008-12-08T14:04:00Z</dcterms:created>
  <dcterms:modified xsi:type="dcterms:W3CDTF">2008-12-09T14:33:00Z</dcterms:modified>
</cp:coreProperties>
</file>